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9C" w:rsidRDefault="00BE5A98">
      <w:r>
        <w:t>Cell Membrane and Transport Test Outline</w:t>
      </w:r>
    </w:p>
    <w:p w:rsidR="00BE5A98" w:rsidRDefault="00BE5A98">
      <w:r>
        <w:t xml:space="preserve">Multiple </w:t>
      </w:r>
      <w:proofErr w:type="gramStart"/>
      <w:r>
        <w:t>Choice</w:t>
      </w:r>
      <w:proofErr w:type="gramEnd"/>
      <w:r>
        <w:t>:  32 marks</w:t>
      </w:r>
    </w:p>
    <w:p w:rsidR="00BE5A98" w:rsidRDefault="00BE5A98">
      <w:r>
        <w:t>Written Response:  13-18 marks</w:t>
      </w:r>
      <w:bookmarkStart w:id="0" w:name="_GoBack"/>
      <w:bookmarkEnd w:id="0"/>
    </w:p>
    <w:p w:rsidR="00BE5A98" w:rsidRDefault="00BE5A98" w:rsidP="00BE5A98">
      <w:pPr>
        <w:pStyle w:val="ListParagraph"/>
        <w:numPr>
          <w:ilvl w:val="0"/>
          <w:numId w:val="1"/>
        </w:numPr>
      </w:pPr>
      <w:r>
        <w:t>Definitions</w:t>
      </w:r>
      <w:r>
        <w:tab/>
        <w:t>** See Bio 12 Cell Membrane &amp; Transport Review Worksheet</w:t>
      </w:r>
    </w:p>
    <w:p w:rsidR="00BE5A98" w:rsidRDefault="00BE5A98" w:rsidP="00BE5A98">
      <w:r>
        <w:t>**Be able to explain the terms, not just provide a textbook definition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Fluid Mosaic Model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Selectively Permeable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 xml:space="preserve">Hypertonic 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Hypotonic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Isotonic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Concentration Gradient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Solute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Solvent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ETC.</w:t>
      </w:r>
    </w:p>
    <w:p w:rsidR="00BE5A98" w:rsidRDefault="00BE5A98" w:rsidP="00BE5A98">
      <w:pPr>
        <w:pStyle w:val="ListParagraph"/>
        <w:numPr>
          <w:ilvl w:val="0"/>
          <w:numId w:val="1"/>
        </w:numPr>
      </w:pPr>
      <w:r>
        <w:t>Phospholipid Bilayer Diagram and Components</w:t>
      </w:r>
    </w:p>
    <w:p w:rsidR="00BE5A98" w:rsidRDefault="00BE5A98" w:rsidP="00BE5A98">
      <w:pPr>
        <w:pStyle w:val="ListParagraph"/>
        <w:numPr>
          <w:ilvl w:val="0"/>
          <w:numId w:val="1"/>
        </w:numPr>
      </w:pPr>
      <w:r>
        <w:t>Diffusion:  Factors that affect rate of diffusion</w:t>
      </w:r>
    </w:p>
    <w:p w:rsidR="00BE5A98" w:rsidRDefault="00BE5A98" w:rsidP="00BE5A98">
      <w:pPr>
        <w:pStyle w:val="ListParagraph"/>
        <w:numPr>
          <w:ilvl w:val="0"/>
          <w:numId w:val="1"/>
        </w:numPr>
      </w:pPr>
      <w:r>
        <w:t>Compare and Contrast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Diffusion vs. Osmosis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Diffusion vs. Facilitated Transport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Diffusion vs. Active Transport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Facilitated Transport vs. Active Transport</w:t>
      </w:r>
    </w:p>
    <w:p w:rsidR="00BE5A98" w:rsidRDefault="00BE5A98" w:rsidP="00BE5A98">
      <w:pPr>
        <w:pStyle w:val="ListParagraph"/>
        <w:numPr>
          <w:ilvl w:val="0"/>
          <w:numId w:val="1"/>
        </w:numPr>
      </w:pPr>
      <w:r>
        <w:t>Cell Response to Hypertonic, Isotonic, and Hypotonic Environments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Plant Cell vs. Animal Cell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Red Blood Cell Response</w:t>
      </w:r>
    </w:p>
    <w:p w:rsidR="00BE5A98" w:rsidRDefault="00BE5A98" w:rsidP="00BE5A98">
      <w:pPr>
        <w:pStyle w:val="ListParagraph"/>
        <w:numPr>
          <w:ilvl w:val="1"/>
          <w:numId w:val="1"/>
        </w:numPr>
      </w:pPr>
      <w:r>
        <w:t>Use you Egg lab to help visualize the information</w:t>
      </w:r>
    </w:p>
    <w:p w:rsidR="00BE5A98" w:rsidRDefault="00BE5A98" w:rsidP="00BE5A98">
      <w:pPr>
        <w:pStyle w:val="ListParagraph"/>
        <w:ind w:left="2160"/>
      </w:pPr>
    </w:p>
    <w:p w:rsidR="00BE5A98" w:rsidRDefault="00BE5A98" w:rsidP="00BE5A98">
      <w:pPr>
        <w:ind w:left="1800"/>
      </w:pPr>
    </w:p>
    <w:sectPr w:rsidR="00BE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AD1"/>
    <w:multiLevelType w:val="hybridMultilevel"/>
    <w:tmpl w:val="F6280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98"/>
    <w:rsid w:val="0049429C"/>
    <w:rsid w:val="00B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2011-11-07T18:45:00Z</dcterms:created>
  <dcterms:modified xsi:type="dcterms:W3CDTF">2011-11-07T18:53:00Z</dcterms:modified>
</cp:coreProperties>
</file>